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010729A8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010729A8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03347FBC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01</w:t>
            </w:r>
            <w:r w:rsidR="00F96178">
              <w:rPr>
                <w:rFonts w:ascii="Arial Narrow" w:hAnsi="Arial Narrow" w:cs="Tahoma"/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Virtual -  Teams</w:t>
            </w:r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AE6898" w14:paraId="6964D356" w14:textId="7696819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01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EF39BE" w:rsidRDefault="00AE6898" w14:paraId="67928FCF" w14:textId="588B287A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9</w:t>
            </w:r>
            <w:r w:rsidR="00B63990">
              <w:rPr>
                <w:rFonts w:ascii="Arial Narrow" w:hAnsi="Arial Narrow"/>
                <w:b/>
                <w:sz w:val="22"/>
                <w:szCs w:val="22"/>
              </w:rPr>
              <w:t>:</w:t>
            </w:r>
            <w:r>
              <w:rPr>
                <w:rFonts w:ascii="Arial Narrow" w:hAnsi="Arial Narrow"/>
                <w:b/>
                <w:sz w:val="22"/>
                <w:szCs w:val="22"/>
              </w:rPr>
              <w:t>0</w:t>
            </w:r>
            <w:r w:rsidR="00B63990">
              <w:rPr>
                <w:rFonts w:ascii="Arial Narrow" w:hAnsi="Arial Narrow"/>
                <w:b/>
                <w:sz w:val="22"/>
                <w:szCs w:val="22"/>
              </w:rPr>
              <w:t xml:space="preserve">0 </w:t>
            </w:r>
            <w:r>
              <w:rPr>
                <w:rFonts w:ascii="Arial Narrow" w:hAnsi="Arial Narrow"/>
                <w:b/>
                <w:sz w:val="22"/>
                <w:szCs w:val="22"/>
              </w:rPr>
              <w:t>a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.m.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AE6898" w14:paraId="30D97495" w14:textId="1929E982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r w:rsidRPr="010729A8" w:rsidR="00AE6898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9</w:t>
            </w:r>
            <w:r w:rsidRPr="010729A8" w:rsidR="00337756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:</w:t>
            </w:r>
            <w:r w:rsidRPr="010729A8" w:rsidR="04713CF3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30</w:t>
            </w:r>
            <w:r w:rsidRPr="010729A8" w:rsidR="0043596F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 xml:space="preserve"> </w:t>
            </w:r>
            <w:r w:rsidRPr="010729A8" w:rsidR="00AE6898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a</w:t>
            </w:r>
            <w:r w:rsidRPr="010729A8" w:rsidR="00B5242F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.</w:t>
            </w:r>
            <w:r w:rsidRPr="010729A8" w:rsidR="00EF39BE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m</w:t>
            </w:r>
            <w:r w:rsidRPr="010729A8" w:rsidR="006D3198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010729A8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010729A8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010729A8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="009359C7" w:rsidP="00CD76E8" w:rsidRDefault="009359C7" w14:paraId="54798687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4011A6" w:rsidR="004011A6" w:rsidP="004011A6" w:rsidRDefault="00FE470E" w14:paraId="1723A6AF" w14:textId="19789B19">
            <w:pPr>
              <w:rPr>
                <w:rFonts w:ascii="Arial Narrow" w:hAnsi="Arial Narrow"/>
                <w:sz w:val="22"/>
                <w:szCs w:val="22"/>
              </w:rPr>
            </w:pPr>
            <w:r w:rsidRPr="004011A6">
              <w:rPr>
                <w:rFonts w:ascii="Arial Narrow" w:hAnsi="Arial Narrow"/>
                <w:sz w:val="22"/>
                <w:szCs w:val="22"/>
              </w:rPr>
              <w:t xml:space="preserve">Socialización estrategia </w:t>
            </w:r>
            <w:r w:rsidRPr="004011A6" w:rsidR="008C0534">
              <w:rPr>
                <w:rFonts w:ascii="Arial Narrow" w:hAnsi="Arial Narrow"/>
                <w:sz w:val="22"/>
                <w:szCs w:val="22"/>
              </w:rPr>
              <w:t xml:space="preserve">“Tecnologías para aprender” </w:t>
            </w:r>
            <w:r w:rsidRPr="004011A6" w:rsidR="009359C7">
              <w:rPr>
                <w:rFonts w:ascii="Arial Narrow" w:hAnsi="Arial Narrow"/>
                <w:sz w:val="22"/>
                <w:szCs w:val="22"/>
              </w:rPr>
              <w:t>para la</w:t>
            </w:r>
            <w:r w:rsidRPr="004011A6" w:rsidR="004011A6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4011A6" w:rsidR="004011A6">
              <w:rPr>
                <w:rFonts w:ascii="Arial Narrow" w:hAnsi="Arial Narrow"/>
                <w:sz w:val="22"/>
                <w:szCs w:val="22"/>
              </w:rPr>
              <w:t>Institución Educativa San José del Tapaje</w:t>
            </w:r>
            <w:r w:rsidR="0003014B">
              <w:rPr>
                <w:rFonts w:ascii="Arial Narrow" w:hAnsi="Arial Narrow"/>
                <w:sz w:val="22"/>
                <w:szCs w:val="22"/>
              </w:rPr>
              <w:t>- Municipio del Charco - Nariño</w:t>
            </w:r>
          </w:p>
          <w:p w:rsidRPr="0061785B" w:rsidR="009359C7" w:rsidP="004011A6" w:rsidRDefault="009359C7" w14:paraId="7E7CB751" w14:textId="4DBE5473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010729A8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010729A8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010729A8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976B45" w:rsidP="00976B45" w:rsidRDefault="006A2C1E" w14:paraId="591EC7F8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976B45" w:rsidR="00976B45" w:rsidP="00976B45" w:rsidRDefault="00976B45" w14:paraId="5729FC22" w14:textId="40460446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976B45">
              <w:rPr>
                <w:rFonts w:ascii="Arial Narrow" w:hAnsi="Arial Narrow"/>
                <w:sz w:val="22"/>
                <w:szCs w:val="22"/>
              </w:rPr>
              <w:t>Socialización estrategia “Tecnologías para aprender” para la Institución Educativa San José del Tapaje- Municipio del Charco - Nariño</w:t>
            </w:r>
          </w:p>
          <w:p w:rsidRPr="00D82426" w:rsidR="002D64C3" w:rsidP="003430C4" w:rsidRDefault="00D82426" w14:paraId="585BB00C" w14:textId="1F0A2803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010729A8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010729A8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010729A8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010729A8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010729A8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010729A8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010729A8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010729A8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010729A8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E957A6" w:rsidP="00E957A6" w:rsidRDefault="00E957A6" w14:paraId="2CE390F5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Pr="00E957A6" w:rsidR="00E957A6" w:rsidP="00E957A6" w:rsidRDefault="00E957A6" w14:paraId="77DC046E" w14:textId="77777777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Pr="00976B45" w:rsidR="00EF51BA" w:rsidP="000F5584" w:rsidRDefault="00C201E6" w14:paraId="1F4CA321" w14:textId="64103AEF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 xml:space="preserve">La reunión a través de la plataforma Meet, </w:t>
            </w:r>
            <w:r>
              <w:rPr>
                <w:rFonts w:ascii="Arial Narrow" w:hAnsi="Arial Narrow"/>
                <w:sz w:val="22"/>
                <w:szCs w:val="22"/>
              </w:rPr>
              <w:t>iniciando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9:00 am, 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del día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24 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de marzo de 2026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, e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n este espacio, el señor Camilo Andrés Ortega López, quien actúa como enlace del Ministerio de Tecnologías de la Información y las Comunicaciones de Colombia, procedió a dar la bienvenida y a extender un saludo cordial a los participantes</w:t>
            </w:r>
            <w:r w:rsidR="00EF51BA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76B45" w:rsidR="00EF51BA">
              <w:rPr>
                <w:rFonts w:ascii="Arial Narrow" w:hAnsi="Arial Narrow"/>
                <w:sz w:val="22"/>
                <w:szCs w:val="22"/>
              </w:rPr>
              <w:t>Institución Educativa San José del Tapaje- Municipio del Charco - Nariño</w:t>
            </w:r>
          </w:p>
          <w:p w:rsidR="00C201E6" w:rsidP="00C201E6" w:rsidRDefault="00C201E6" w14:paraId="266BCC80" w14:textId="5A1ADBB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70554E"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="0070554E" w:rsidP="00E67784" w:rsidRDefault="0070554E" w14:paraId="2E053E1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0F5584" w:rsidP="000F5584" w:rsidRDefault="000F5584" w14:paraId="61FA41E3" w14:textId="77777777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F5584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estrategia “Tecnologías para aprender” para la Institución Educativa San José del Tapaje- Municipio del Charco 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–</w:t>
            </w:r>
            <w:r w:rsidRPr="000F5584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Nariño</w:t>
            </w:r>
          </w:p>
          <w:p w:rsidRPr="000F5584" w:rsidR="00446E30" w:rsidP="000F5584" w:rsidRDefault="00446E30" w14:paraId="745FE938" w14:textId="5455285C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Se presenta la convocatoria del programa </w:t>
            </w:r>
            <w:r w:rsidRPr="000F5584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>Computadores para Educar</w:t>
            </w: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t xml:space="preserve"> (marzo de 2026), orientada a estudiantes de grados décimo y undécimo de instituciones educativas oficiales rurales, especialmente en municipios PDET y ZOMAC con bajas tasas de acceso a la educación superior.</w:t>
            </w:r>
          </w:p>
          <w:p w:rsidRPr="00842A40" w:rsidR="00842A40" w:rsidP="00842A40" w:rsidRDefault="00842A40" w14:paraId="082CD68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E82EDF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El objetivo principal es fomentar el tránsito a la educación superior mediante la entrega de aproximadamente 14.000 computadores portátiles, contribuyendo a la reducción de la brecha digital y al fortalecimiento de competencias tecnológicas en jóvenes en condición de vulnerabilidad.</w:t>
            </w:r>
          </w:p>
          <w:p w:rsidRPr="00446E30" w:rsidR="00842A40" w:rsidP="00446E30" w:rsidRDefault="00842A40" w14:paraId="25F16A3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FF0413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La convocatoria prioriza estudiantes vinculados a programas como PTIES, Educación Superior en tu Colegio, SIMES, CIBERPAZ, SENATIC y Colombia Programa. Se busca apoyar su continuidad académica, facilitar procesos de inscripción a educación superior y promover el desarrollo de habilidades digitales.</w:t>
            </w:r>
          </w:p>
          <w:p w:rsidRPr="00446E30" w:rsidR="00842A40" w:rsidP="00446E30" w:rsidRDefault="00842A40" w14:paraId="091FD3D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5F020FE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Entre los requisitos principales se destacan: estar matriculado en grado 10° u 11°, ser menor de 18 años, pertenecer a sedes rurales priorizadas, manifestar interés en continuar estudios superiores, contar con autorización de acudiente y no haber sido beneficiario previo del programa.</w:t>
            </w:r>
          </w:p>
          <w:p w:rsidR="00566001" w:rsidP="00446E30" w:rsidRDefault="00566001" w14:paraId="7BBB5FB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566001" w:rsidP="00566001" w:rsidRDefault="00566001" w14:paraId="01396675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93EA6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REQUISITOS </w:t>
            </w:r>
          </w:p>
          <w:p w:rsidRPr="00193EA6" w:rsidR="00566001" w:rsidP="00566001" w:rsidRDefault="00566001" w14:paraId="121C48C9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="00566001" w:rsidP="00566001" w:rsidRDefault="00566001" w14:paraId="6221016C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Estar matriculados en grado décimo y undécimo en sedes rurales de establecimientos educativos oficiales con tasa de tránsito inmediato a la educación superior igual o menor al 35%. vinculado a los programas priorizados en zonas PDET o ZOMAC, de acuerdo con la información entregada y validada por el Ministerio de Educación Nacional y el Ministerio de TIC. </w:t>
            </w:r>
          </w:p>
          <w:p w:rsidR="00566001" w:rsidP="00566001" w:rsidRDefault="00566001" w14:paraId="274078D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Tener menos de 18 años al momento de la entrega y legalización del computador o hasta el 30 de julio del 2026. </w:t>
            </w:r>
          </w:p>
          <w:p w:rsidR="00566001" w:rsidP="00566001" w:rsidRDefault="00566001" w14:paraId="6F68C823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Haber manifestado de manera clara su intención de continuar estudios en la educación superior. </w:t>
            </w:r>
          </w:p>
          <w:p w:rsidR="00566001" w:rsidP="00566001" w:rsidRDefault="00566001" w14:paraId="21D2E67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Contar con la autorización de su representante legal al momento presentarse a la presente convocatoria. </w:t>
            </w:r>
          </w:p>
          <w:p w:rsidRPr="002D731B" w:rsidR="00566001" w:rsidP="00566001" w:rsidRDefault="00566001" w14:paraId="32E057E5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>No haber recibido un equipo de cómputo de parte del programa Computadores para Educar anteriormente</w:t>
            </w:r>
          </w:p>
          <w:p w:rsidR="00566001" w:rsidP="00566001" w:rsidRDefault="00566001" w14:paraId="6398BEE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4B07E4" w:rsidP="004B07E4" w:rsidRDefault="004B07E4" w14:paraId="3FC1E36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asignación de equipos dará prioridad a estudiantes de grado 11° (70%) sobre grado 10° (30%), con criterios de equidad territorial y límites por institución. En caso de empate, se priorizará el orden de inscripción.</w:t>
            </w:r>
          </w:p>
          <w:p w:rsidRPr="004B07E4" w:rsidR="00237798" w:rsidP="004B07E4" w:rsidRDefault="00237798" w14:paraId="0D13EE0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B07E4" w:rsidP="004B07E4" w:rsidRDefault="004B07E4" w14:paraId="158CC2A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iniciativa responde a la necesidad de reducir barreras económicas, geográficas y tecnológicas que afectan el acceso a la educación superior, especialmente en zonas rurales donde las tasas de tránsito pueden ser inferiores al 30%.</w:t>
            </w:r>
          </w:p>
          <w:p w:rsidR="00237798" w:rsidP="004B07E4" w:rsidRDefault="00237798" w14:paraId="03EE71C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237798" w:rsidP="00237798" w:rsidRDefault="00237798" w14:paraId="2CF015F5" w14:textId="5D50EDE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E</w:t>
            </w: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l cronograma de la convocatoria inicia con su lanzamiento el 18 de marzo de 2026, seguido de la apertura de postulaciones en la misma fecha y el cierre el 12 de abril de 2026. La publicación de resultados preliminares está prevista para el 4 de mayo, con periodo de reclamaciones hasta el 8 de mayo y publicación de resultados finales el 13 de mayo de 2026. La entrega y legalización de los equipos se realizará a partir del 25 de mayo de 2026, conforme a la programación logística establecida.</w:t>
            </w:r>
          </w:p>
          <w:p w:rsidRPr="00237798" w:rsidR="00237798" w:rsidP="00237798" w:rsidRDefault="00237798" w14:paraId="7FFEBB6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237798" w:rsidR="00237798" w:rsidP="00237798" w:rsidRDefault="00237798" w14:paraId="11871CC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Finalmente, se resalta que esta convocatoria responde a las políticas de formación integral y a los compromisos institucionales orientados a fortalecer el acceso equitativo a la educación y el uso de tecnologías para el aprendizaje, constituyéndose en una estrategia clave para impulsar oportunidades educativas en poblaciones vulnerables.</w:t>
            </w:r>
          </w:p>
          <w:p w:rsidR="00237798" w:rsidP="004B07E4" w:rsidRDefault="00237798" w14:paraId="239D2BF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359C7" w:rsidR="00667688" w:rsidP="009359C7" w:rsidRDefault="00667688" w14:paraId="131E805E" w14:textId="49A20ACD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</w:rPr>
            </w:pPr>
            <w:r w:rsidRPr="009359C7">
              <w:rPr>
                <w:rFonts w:ascii="Arial Narrow" w:hAnsi="Arial Narrow"/>
                <w:sz w:val="22"/>
                <w:szCs w:val="22"/>
              </w:rPr>
              <w:lastRenderedPageBreak/>
              <w:t>Varios y Despedida</w:t>
            </w:r>
          </w:p>
          <w:p w:rsidR="00EE546A" w:rsidP="00EE546A" w:rsidRDefault="00EE546A" w14:paraId="6D58672A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="00667688" w:rsidP="00667688" w:rsidRDefault="00667688" w14:paraId="142F51F2" w14:textId="42423309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 w:rsidRPr="010729A8" w:rsidR="00667688"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Pr="010729A8" w:rsidR="000F5584">
              <w:rPr>
                <w:rFonts w:ascii="Arial Narrow" w:hAnsi="Arial Narrow"/>
                <w:sz w:val="22"/>
                <w:szCs w:val="22"/>
              </w:rPr>
              <w:t>9</w:t>
            </w:r>
            <w:r w:rsidRPr="010729A8" w:rsidR="00F90C2E">
              <w:rPr>
                <w:rFonts w:ascii="Arial Narrow" w:hAnsi="Arial Narrow"/>
                <w:sz w:val="22"/>
                <w:szCs w:val="22"/>
              </w:rPr>
              <w:t>:</w:t>
            </w:r>
            <w:r w:rsidRPr="010729A8" w:rsidR="1B26E5FC">
              <w:rPr>
                <w:rFonts w:ascii="Arial Narrow" w:hAnsi="Arial Narrow"/>
                <w:sz w:val="22"/>
                <w:szCs w:val="22"/>
              </w:rPr>
              <w:t>30</w:t>
            </w:r>
            <w:r w:rsidRPr="010729A8" w:rsidR="000F5584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Pr="010729A8" w:rsidR="00BC0E03">
              <w:rPr>
                <w:rFonts w:ascii="Arial Narrow" w:hAnsi="Arial Narrow"/>
                <w:sz w:val="22"/>
                <w:szCs w:val="22"/>
              </w:rPr>
              <w:t>.</w:t>
            </w:r>
            <w:r w:rsidRPr="010729A8" w:rsidR="00790591">
              <w:rPr>
                <w:rFonts w:ascii="Arial Narrow" w:hAnsi="Arial Narrow"/>
                <w:sz w:val="22"/>
                <w:szCs w:val="22"/>
              </w:rPr>
              <w:t>m</w:t>
            </w:r>
            <w:r w:rsidRPr="010729A8"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010729A8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010729A8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010729A8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010729A8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010729A8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:rsidTr="014E6B95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tcMar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14E6B95" w14:paraId="4FCD9FD3" w14:textId="77777777">
        <w:trPr>
          <w:trHeight w:val="414"/>
          <w:tblHeader/>
          <w:jc w:val="center"/>
        </w:trPr>
        <w:tc>
          <w:tcPr>
            <w:tcW w:w="4472" w:type="dxa"/>
            <w:tcMar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tcMar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tcMar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BC7258" w:rsidTr="014E6B95" w14:paraId="245185B1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Pr="00927378" w:rsidR="00BC7258" w:rsidP="00BC7258" w:rsidRDefault="008C7F4D" w14:paraId="1E7941A3" w14:textId="34DFCE3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Jaminton </w:t>
            </w:r>
            <w:r w:rsidR="00E207F2">
              <w:rPr>
                <w:rFonts w:ascii="Arial Narrow" w:hAnsi="Arial Narrow"/>
                <w:sz w:val="22"/>
                <w:szCs w:val="22"/>
              </w:rPr>
              <w:t>Muñoz</w:t>
            </w:r>
          </w:p>
        </w:tc>
        <w:tc>
          <w:tcPr>
            <w:tcW w:w="3129" w:type="dxa"/>
            <w:tcMar/>
            <w:vAlign w:val="center"/>
          </w:tcPr>
          <w:p w:rsidRPr="0061785B" w:rsidR="00BC7258" w:rsidP="00BC7258" w:rsidRDefault="00BC7258" w14:paraId="2CD7D7D8" w14:textId="051DC81C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El Charco Nariño</w:t>
            </w:r>
          </w:p>
        </w:tc>
        <w:tc>
          <w:tcPr>
            <w:tcW w:w="2285" w:type="dxa"/>
            <w:tcMar/>
            <w:vAlign w:val="center"/>
          </w:tcPr>
          <w:p w:rsidRPr="0061785B" w:rsidR="00BC7258" w:rsidP="00BC7258" w:rsidRDefault="00BC7258" w14:paraId="6F8033D6" w14:textId="68B87432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D84B8D" w:rsidTr="014E6B95" w14:paraId="7C411764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="00D84B8D" w:rsidP="008F4A76" w:rsidRDefault="00D84B8D" w14:paraId="521B6346" w14:textId="0A5BF51B">
            <w:pPr>
              <w:rPr>
                <w:rFonts w:ascii="Arial Narrow" w:hAnsi="Arial Narrow"/>
                <w:sz w:val="22"/>
                <w:szCs w:val="22"/>
              </w:rPr>
            </w:pPr>
            <w:r w:rsidRPr="014E6B95" w:rsidR="00D84B8D">
              <w:rPr>
                <w:rFonts w:ascii="Arial Narrow" w:hAnsi="Arial Narrow"/>
                <w:sz w:val="22"/>
                <w:szCs w:val="22"/>
              </w:rPr>
              <w:t xml:space="preserve">Camilo </w:t>
            </w:r>
            <w:r w:rsidRPr="014E6B95" w:rsidR="1FA0AA75">
              <w:rPr>
                <w:rFonts w:ascii="Arial Narrow" w:hAnsi="Arial Narrow"/>
                <w:sz w:val="22"/>
                <w:szCs w:val="22"/>
              </w:rPr>
              <w:t>Andrés</w:t>
            </w:r>
            <w:r w:rsidRPr="014E6B95" w:rsidR="00D84B8D">
              <w:rPr>
                <w:rFonts w:ascii="Arial Narrow" w:hAnsi="Arial Narrow"/>
                <w:sz w:val="22"/>
                <w:szCs w:val="22"/>
              </w:rPr>
              <w:t xml:space="preserve"> Ortega López</w:t>
            </w:r>
          </w:p>
        </w:tc>
        <w:tc>
          <w:tcPr>
            <w:tcW w:w="3129" w:type="dxa"/>
            <w:tcMar/>
            <w:vAlign w:val="center"/>
          </w:tcPr>
          <w:p w:rsidR="00D84B8D" w:rsidP="008F4A76" w:rsidRDefault="00D84B8D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tcMar/>
            <w:vAlign w:val="center"/>
          </w:tcPr>
          <w:p w:rsidRPr="0061785B" w:rsidR="00D84B8D" w:rsidP="00D84B8D" w:rsidRDefault="00BC7258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0F5584" w:rsidTr="014E6B95" w14:paraId="73D2DFA5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="000F5584" w:rsidP="000F5584" w:rsidRDefault="000F5584" w14:paraId="4CFD38B5" w14:textId="56652A66">
            <w:pPr>
              <w:rPr>
                <w:rFonts w:ascii="Arial Narrow" w:hAnsi="Arial Narrow"/>
                <w:sz w:val="22"/>
                <w:szCs w:val="22"/>
              </w:rPr>
            </w:pPr>
            <w:r w:rsidRPr="004011A6">
              <w:rPr>
                <w:rFonts w:ascii="Arial Narrow" w:hAnsi="Arial Narrow"/>
                <w:sz w:val="22"/>
                <w:szCs w:val="22"/>
              </w:rPr>
              <w:t>Institución Educativa San José del Tapaje</w:t>
            </w:r>
            <w:r>
              <w:rPr>
                <w:rFonts w:ascii="Arial Narrow" w:hAnsi="Arial Narrow"/>
                <w:sz w:val="22"/>
                <w:szCs w:val="22"/>
              </w:rPr>
              <w:t>- Municipio del Charco - Nariño</w:t>
            </w:r>
          </w:p>
        </w:tc>
        <w:tc>
          <w:tcPr>
            <w:tcW w:w="3129" w:type="dxa"/>
            <w:tcMar/>
            <w:vAlign w:val="center"/>
          </w:tcPr>
          <w:p w:rsidR="000F5584" w:rsidP="008F4A76" w:rsidRDefault="000F5584" w14:paraId="29755F02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285" w:type="dxa"/>
            <w:tcMar/>
            <w:vAlign w:val="center"/>
          </w:tcPr>
          <w:p w:rsidR="000F5584" w:rsidP="00D84B8D" w:rsidRDefault="000F5584" w14:paraId="16CA8EBE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757CC0" w:rsidP="000B0C91" w:rsidRDefault="00757CC0" w14:paraId="2D1F0BB7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="00E14D39" w:rsidP="00BD7D7E" w:rsidRDefault="005061EF" w14:paraId="1F928AD4" w14:textId="4CD00998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0F5584">
        <w:rPr>
          <w:rFonts w:ascii="Arial" w:hAnsi="Arial" w:cs="Arial"/>
          <w:b/>
          <w:bCs/>
        </w:rPr>
        <w:t>01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0A1DFD" w14:paraId="7CA88127" w14:textId="4848436B">
      <w:pPr>
        <w:jc w:val="center"/>
        <w:rPr>
          <w:rFonts w:ascii="Arial" w:hAnsi="Arial" w:cs="Arial"/>
          <w:b w:val="1"/>
          <w:bCs w:val="1"/>
        </w:rPr>
      </w:pPr>
      <w:r w:rsidR="000A1DFD">
        <mc:AlternateContent>
          <mc:Choice Requires="wps">
            <w:drawing>
              <wp:inline wp14:editId="6C359AE5" wp14:anchorId="26841760">
                <wp:extent cx="302895" cy="302895"/>
                <wp:effectExtent l="0" t="0" r="0" b="0"/>
                <wp:docPr id="467085693" name="Rectángulo 4"/>
                <wp:cNvGraphicFramePr>
                  <a:graphicFrameLocks noChangeAspect="1"/>
                </wp:cNvGraphicFramePr>
                <a:graphic>
                  <a:graphicData xmlns:a="http://schemas.openxmlformats.org/drawingml/2006/main" uri="http://schemas.microsoft.com/office/word/2010/wordprocessingShape">
                    <wps:wsp xmlns:wps="http://schemas.microsoft.com/office/word/2010/wordprocessingShape">
                      <wps:cNvSpPr>
                        <a:spLocks xmlns:a="http://schemas.openxmlformats.org/drawingml/2006/main" noChangeAspect="1" noChangeArrowheads="1"/>
                      </wps:cNvSpPr>
                      <wps:spPr bwMode="auto">
                        <a:xfrm xmlns:a="http://schemas.openxmlformats.org/drawingml/2006/main">
                          <a:off x="0" y="0"/>
                          <a:ext cx="302895" cy="302895"/>
                        </a:xfrm>
                        <a:prstGeom xmlns:a="http://schemas.openxmlformats.org/drawingml/2006/main" prst="rect">
                          <a:avLst/>
                        </a:prstGeom>
                        <a:noFill xmlns:a="http://schemas.openxmlformats.org/drawingml/2006/main"/>
                        <a:ln xmlns:a="http://schemas.openxmlformats.org/drawingml/2006/main">
                          <a:noFill/>
                        </a:ln>
                        <a:extLst xmlns:a="http://schemas.openxmlformats.org/drawingml/2006/main"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 xmlns:a="http://schemas.openxmlformats.org/drawingml/2006/main"/>
                      </wps:bodyPr>
                    </wps:wsp>
                  </a:graphicData>
                </a:graphic>
              </wp:inline>
            </w:drawing>
          </mc:Choice>
          <mc:Fallback/>
        </mc:AlternateContent>
      </w:r>
      <w:r w:rsidR="001B4258">
        <w:rPr/>
        <w:t xml:space="preserve"> </w:t>
      </w:r>
      <w:r w:rsidR="001B4258">
        <w:drawing>
          <wp:inline wp14:editId="3409F1D1" wp14:anchorId="66C14FE1">
            <wp:extent cx="3891743" cy="2074743"/>
            <wp:effectExtent l="0" t="0" r="0" b="0"/>
            <wp:docPr id="459756337" name="Imagen 5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4658"/>
                    <a:stretch>
                      <a:fillRect/>
                    </a:stretch>
                  </pic:blipFill>
                  <pic:spPr bwMode="auto">
                    <a:xfrm rot="0">
                      <a:off x="0" y="0"/>
                      <a:ext cx="3891743" cy="2074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/>
                    </a:extLst>
                  </pic:spPr>
                </pic:pic>
              </a:graphicData>
            </a:graphic>
          </wp:inline>
        </w:drawing>
      </w:r>
    </w:p>
    <w:sectPr w:rsidR="0072189E" w:rsidSect="0012323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869E0" w:rsidRDefault="004869E0" w14:paraId="5ADA79D1" w14:textId="77777777">
      <w:r>
        <w:separator/>
      </w:r>
    </w:p>
  </w:endnote>
  <w:endnote w:type="continuationSeparator" w:id="0">
    <w:p w:rsidR="004869E0" w:rsidRDefault="004869E0" w14:paraId="74CE3ED3" w14:textId="77777777">
      <w:r>
        <w:continuationSeparator/>
      </w:r>
    </w:p>
  </w:endnote>
  <w:endnote w:type="continuationNotice" w:id="1">
    <w:p w:rsidR="004869E0" w:rsidRDefault="004869E0" w14:paraId="52303DE6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869E0" w:rsidRDefault="004869E0" w14:paraId="75D617E4" w14:textId="77777777">
      <w:r>
        <w:separator/>
      </w:r>
    </w:p>
  </w:footnote>
  <w:footnote w:type="continuationSeparator" w:id="0">
    <w:p w:rsidR="004869E0" w:rsidRDefault="004869E0" w14:paraId="35CE7373" w14:textId="77777777">
      <w:r>
        <w:continuationSeparator/>
      </w:r>
    </w:p>
  </w:footnote>
  <w:footnote w:type="continuationNotice" w:id="1">
    <w:p w:rsidR="004869E0" w:rsidRDefault="004869E0" w14:paraId="607AAA3C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1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3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24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0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3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4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5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8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3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5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6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7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8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49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0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4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5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6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8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59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0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0"/>
  </w:num>
  <w:num w:numId="3" w16cid:durableId="1239710839">
    <w:abstractNumId w:val="26"/>
  </w:num>
  <w:num w:numId="4" w16cid:durableId="1530683030">
    <w:abstractNumId w:val="12"/>
  </w:num>
  <w:num w:numId="5" w16cid:durableId="1535313464">
    <w:abstractNumId w:val="29"/>
  </w:num>
  <w:num w:numId="6" w16cid:durableId="1064838043">
    <w:abstractNumId w:val="20"/>
  </w:num>
  <w:num w:numId="7" w16cid:durableId="196890089">
    <w:abstractNumId w:val="28"/>
  </w:num>
  <w:num w:numId="8" w16cid:durableId="965888707">
    <w:abstractNumId w:val="3"/>
  </w:num>
  <w:num w:numId="9" w16cid:durableId="304431648">
    <w:abstractNumId w:val="25"/>
  </w:num>
  <w:num w:numId="10" w16cid:durableId="871920138">
    <w:abstractNumId w:val="10"/>
  </w:num>
  <w:num w:numId="11" w16cid:durableId="1318420083">
    <w:abstractNumId w:val="46"/>
  </w:num>
  <w:num w:numId="12" w16cid:durableId="391581300">
    <w:abstractNumId w:val="23"/>
  </w:num>
  <w:num w:numId="13" w16cid:durableId="302391924">
    <w:abstractNumId w:val="45"/>
  </w:num>
  <w:num w:numId="14" w16cid:durableId="1051031202">
    <w:abstractNumId w:val="32"/>
  </w:num>
  <w:num w:numId="15" w16cid:durableId="67534647">
    <w:abstractNumId w:val="36"/>
  </w:num>
  <w:num w:numId="16" w16cid:durableId="583338340">
    <w:abstractNumId w:val="58"/>
  </w:num>
  <w:num w:numId="17" w16cid:durableId="1330871262">
    <w:abstractNumId w:val="33"/>
  </w:num>
  <w:num w:numId="18" w16cid:durableId="173694929">
    <w:abstractNumId w:val="22"/>
  </w:num>
  <w:num w:numId="19" w16cid:durableId="185915287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59"/>
  </w:num>
  <w:num w:numId="21" w16cid:durableId="1203857978">
    <w:abstractNumId w:val="18"/>
  </w:num>
  <w:num w:numId="22" w16cid:durableId="1452749894">
    <w:abstractNumId w:val="55"/>
  </w:num>
  <w:num w:numId="23" w16cid:durableId="421410548">
    <w:abstractNumId w:val="37"/>
  </w:num>
  <w:num w:numId="24" w16cid:durableId="423576539">
    <w:abstractNumId w:val="16"/>
  </w:num>
  <w:num w:numId="25" w16cid:durableId="1681733343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3"/>
  </w:num>
  <w:num w:numId="27" w16cid:durableId="1237977894">
    <w:abstractNumId w:val="14"/>
  </w:num>
  <w:num w:numId="28" w16cid:durableId="1482698483">
    <w:abstractNumId w:val="31"/>
  </w:num>
  <w:num w:numId="29" w16cid:durableId="1999382868">
    <w:abstractNumId w:val="43"/>
  </w:num>
  <w:num w:numId="30" w16cid:durableId="95904716">
    <w:abstractNumId w:val="35"/>
  </w:num>
  <w:num w:numId="31" w16cid:durableId="1898737672">
    <w:abstractNumId w:val="8"/>
  </w:num>
  <w:num w:numId="32" w16cid:durableId="133715211">
    <w:abstractNumId w:val="24"/>
  </w:num>
  <w:num w:numId="33" w16cid:durableId="265046604">
    <w:abstractNumId w:val="7"/>
  </w:num>
  <w:num w:numId="34" w16cid:durableId="825435661">
    <w:abstractNumId w:val="11"/>
  </w:num>
  <w:num w:numId="35" w16cid:durableId="1312977878">
    <w:abstractNumId w:val="50"/>
  </w:num>
  <w:num w:numId="36" w16cid:durableId="2074959188">
    <w:abstractNumId w:val="21"/>
  </w:num>
  <w:num w:numId="37" w16cid:durableId="1234121990">
    <w:abstractNumId w:val="39"/>
  </w:num>
  <w:num w:numId="38" w16cid:durableId="1015155934">
    <w:abstractNumId w:val="41"/>
  </w:num>
  <w:num w:numId="39" w16cid:durableId="1218084501">
    <w:abstractNumId w:val="47"/>
  </w:num>
  <w:num w:numId="40" w16cid:durableId="1020745155">
    <w:abstractNumId w:val="60"/>
  </w:num>
  <w:num w:numId="41" w16cid:durableId="1663195159">
    <w:abstractNumId w:val="54"/>
  </w:num>
  <w:num w:numId="42" w16cid:durableId="647828671">
    <w:abstractNumId w:val="52"/>
  </w:num>
  <w:num w:numId="43" w16cid:durableId="1987582441">
    <w:abstractNumId w:val="57"/>
  </w:num>
  <w:num w:numId="44" w16cid:durableId="1088815937">
    <w:abstractNumId w:val="34"/>
  </w:num>
  <w:num w:numId="45" w16cid:durableId="1331174910">
    <w:abstractNumId w:val="53"/>
  </w:num>
  <w:num w:numId="46" w16cid:durableId="1326855588">
    <w:abstractNumId w:val="5"/>
  </w:num>
  <w:num w:numId="47" w16cid:durableId="2021466270">
    <w:abstractNumId w:val="51"/>
  </w:num>
  <w:num w:numId="48" w16cid:durableId="2048290193">
    <w:abstractNumId w:val="56"/>
  </w:num>
  <w:num w:numId="49" w16cid:durableId="1267886488">
    <w:abstractNumId w:val="27"/>
  </w:num>
  <w:num w:numId="50" w16cid:durableId="1001155601">
    <w:abstractNumId w:val="9"/>
  </w:num>
  <w:num w:numId="51" w16cid:durableId="1545484494">
    <w:abstractNumId w:val="19"/>
  </w:num>
  <w:num w:numId="52" w16cid:durableId="933242222">
    <w:abstractNumId w:val="0"/>
  </w:num>
  <w:num w:numId="53" w16cid:durableId="1176657044">
    <w:abstractNumId w:val="17"/>
  </w:num>
  <w:num w:numId="54" w16cid:durableId="1989045715">
    <w:abstractNumId w:val="44"/>
  </w:num>
  <w:num w:numId="55" w16cid:durableId="1669213740">
    <w:abstractNumId w:val="15"/>
  </w:num>
  <w:num w:numId="56" w16cid:durableId="443424150">
    <w:abstractNumId w:val="1"/>
  </w:num>
  <w:num w:numId="57" w16cid:durableId="752354906">
    <w:abstractNumId w:val="49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2"/>
  </w:num>
  <w:num w:numId="61" w16cid:durableId="1408069128">
    <w:abstractNumId w:val="48"/>
  </w:num>
  <w:num w:numId="62" w16cid:durableId="381485200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100A0F"/>
    <w:rsid w:val="00107017"/>
    <w:rsid w:val="0011339E"/>
    <w:rsid w:val="00120582"/>
    <w:rsid w:val="00123230"/>
    <w:rsid w:val="00123A18"/>
    <w:rsid w:val="0013161F"/>
    <w:rsid w:val="00144695"/>
    <w:rsid w:val="001502C6"/>
    <w:rsid w:val="00155018"/>
    <w:rsid w:val="00160897"/>
    <w:rsid w:val="00161AC9"/>
    <w:rsid w:val="0016755D"/>
    <w:rsid w:val="001728DC"/>
    <w:rsid w:val="00173653"/>
    <w:rsid w:val="0018154D"/>
    <w:rsid w:val="00182A7F"/>
    <w:rsid w:val="00191CEB"/>
    <w:rsid w:val="00193EA6"/>
    <w:rsid w:val="00196402"/>
    <w:rsid w:val="001A2729"/>
    <w:rsid w:val="001A2C20"/>
    <w:rsid w:val="001A2D8F"/>
    <w:rsid w:val="001B2935"/>
    <w:rsid w:val="001B4258"/>
    <w:rsid w:val="001B4697"/>
    <w:rsid w:val="001C05D8"/>
    <w:rsid w:val="001C28E6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36C26"/>
    <w:rsid w:val="00336CAA"/>
    <w:rsid w:val="00336CD1"/>
    <w:rsid w:val="00337756"/>
    <w:rsid w:val="00347CD9"/>
    <w:rsid w:val="0035051F"/>
    <w:rsid w:val="00352B45"/>
    <w:rsid w:val="003561C9"/>
    <w:rsid w:val="003721E5"/>
    <w:rsid w:val="00374B00"/>
    <w:rsid w:val="0038390D"/>
    <w:rsid w:val="00384652"/>
    <w:rsid w:val="00386AF4"/>
    <w:rsid w:val="003A51D5"/>
    <w:rsid w:val="003A5A02"/>
    <w:rsid w:val="003A6A23"/>
    <w:rsid w:val="003A6D49"/>
    <w:rsid w:val="003A7275"/>
    <w:rsid w:val="003B4A37"/>
    <w:rsid w:val="003B68E6"/>
    <w:rsid w:val="003C13C2"/>
    <w:rsid w:val="003C5430"/>
    <w:rsid w:val="003C5F25"/>
    <w:rsid w:val="003C6DFB"/>
    <w:rsid w:val="003C6E3A"/>
    <w:rsid w:val="003C70BE"/>
    <w:rsid w:val="003D1E49"/>
    <w:rsid w:val="003E5A6B"/>
    <w:rsid w:val="004011A6"/>
    <w:rsid w:val="00405D64"/>
    <w:rsid w:val="0041040F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9E0"/>
    <w:rsid w:val="00545764"/>
    <w:rsid w:val="00556EDA"/>
    <w:rsid w:val="0056018F"/>
    <w:rsid w:val="0056494E"/>
    <w:rsid w:val="00564A2B"/>
    <w:rsid w:val="00566001"/>
    <w:rsid w:val="0057287D"/>
    <w:rsid w:val="00577818"/>
    <w:rsid w:val="00582766"/>
    <w:rsid w:val="0058315F"/>
    <w:rsid w:val="00583B8B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90591"/>
    <w:rsid w:val="0079260C"/>
    <w:rsid w:val="007A3CED"/>
    <w:rsid w:val="007A3EED"/>
    <w:rsid w:val="007B0FFB"/>
    <w:rsid w:val="007B54C7"/>
    <w:rsid w:val="007B7541"/>
    <w:rsid w:val="007D232B"/>
    <w:rsid w:val="007D6292"/>
    <w:rsid w:val="007D6FC1"/>
    <w:rsid w:val="007E03F1"/>
    <w:rsid w:val="007E66A4"/>
    <w:rsid w:val="007F4798"/>
    <w:rsid w:val="007F7591"/>
    <w:rsid w:val="00807208"/>
    <w:rsid w:val="008162D9"/>
    <w:rsid w:val="008205D0"/>
    <w:rsid w:val="008210B3"/>
    <w:rsid w:val="008272A6"/>
    <w:rsid w:val="00837633"/>
    <w:rsid w:val="00842A40"/>
    <w:rsid w:val="00844FF2"/>
    <w:rsid w:val="0085059B"/>
    <w:rsid w:val="0085084F"/>
    <w:rsid w:val="008642D6"/>
    <w:rsid w:val="00883119"/>
    <w:rsid w:val="00891DA9"/>
    <w:rsid w:val="00893672"/>
    <w:rsid w:val="008C0534"/>
    <w:rsid w:val="008C1144"/>
    <w:rsid w:val="008C1571"/>
    <w:rsid w:val="008C2CE3"/>
    <w:rsid w:val="008C31CA"/>
    <w:rsid w:val="008C7957"/>
    <w:rsid w:val="008C7E3C"/>
    <w:rsid w:val="008C7F4D"/>
    <w:rsid w:val="008F4A76"/>
    <w:rsid w:val="008F4CBB"/>
    <w:rsid w:val="00900C03"/>
    <w:rsid w:val="009155B4"/>
    <w:rsid w:val="00925771"/>
    <w:rsid w:val="00927378"/>
    <w:rsid w:val="009359C7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70CE9"/>
    <w:rsid w:val="00A771C3"/>
    <w:rsid w:val="00A80CC5"/>
    <w:rsid w:val="00A817B8"/>
    <w:rsid w:val="00A82CCE"/>
    <w:rsid w:val="00A83C76"/>
    <w:rsid w:val="00A96184"/>
    <w:rsid w:val="00AA5426"/>
    <w:rsid w:val="00AA782A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40820"/>
    <w:rsid w:val="00B5242F"/>
    <w:rsid w:val="00B55772"/>
    <w:rsid w:val="00B55E9C"/>
    <w:rsid w:val="00B63990"/>
    <w:rsid w:val="00B661F6"/>
    <w:rsid w:val="00B67128"/>
    <w:rsid w:val="00B67FAA"/>
    <w:rsid w:val="00B77EF4"/>
    <w:rsid w:val="00B81D12"/>
    <w:rsid w:val="00B86D6D"/>
    <w:rsid w:val="00BA3068"/>
    <w:rsid w:val="00BA7F2A"/>
    <w:rsid w:val="00BC0E03"/>
    <w:rsid w:val="00BC2F34"/>
    <w:rsid w:val="00BC7258"/>
    <w:rsid w:val="00BD7D7E"/>
    <w:rsid w:val="00BE72FF"/>
    <w:rsid w:val="00BF19F8"/>
    <w:rsid w:val="00BF35FC"/>
    <w:rsid w:val="00C03940"/>
    <w:rsid w:val="00C04756"/>
    <w:rsid w:val="00C12E6A"/>
    <w:rsid w:val="00C17B52"/>
    <w:rsid w:val="00C201E6"/>
    <w:rsid w:val="00C2194F"/>
    <w:rsid w:val="00C22B13"/>
    <w:rsid w:val="00C34EF2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6EEC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790"/>
    <w:rsid w:val="00E00BC3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10729A8"/>
    <w:rsid w:val="014E6B95"/>
    <w:rsid w:val="04713CF3"/>
    <w:rsid w:val="0DC01987"/>
    <w:rsid w:val="181944F9"/>
    <w:rsid w:val="19A491E7"/>
    <w:rsid w:val="1B26E5FC"/>
    <w:rsid w:val="1C5BAA97"/>
    <w:rsid w:val="1FA0AA75"/>
    <w:rsid w:val="20938055"/>
    <w:rsid w:val="267CE858"/>
    <w:rsid w:val="450B44DF"/>
    <w:rsid w:val="45951F58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1.jpeg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229</revision>
  <lastPrinted>2025-04-10T19:51:00.0000000Z</lastPrinted>
  <dcterms:created xsi:type="dcterms:W3CDTF">2026-02-20T13:54:00.0000000Z</dcterms:created>
  <dcterms:modified xsi:type="dcterms:W3CDTF">2026-04-09T17:00:20.6072744Z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